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646E6A" w:rsidTr="002B47CF">
        <w:tc>
          <w:tcPr>
            <w:tcW w:w="9464" w:type="dxa"/>
            <w:shd w:val="clear" w:color="auto" w:fill="auto"/>
          </w:tcPr>
          <w:p w:rsidR="00646E6A" w:rsidRDefault="00646E6A" w:rsidP="002B4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46E6A" w:rsidRDefault="00646E6A" w:rsidP="002B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646E6A" w:rsidRDefault="00646E6A" w:rsidP="002B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46E6A" w:rsidRDefault="00646E6A" w:rsidP="002B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«БОХАНСКИЙ РАЙОН»</w:t>
            </w:r>
          </w:p>
          <w:p w:rsidR="00646E6A" w:rsidRDefault="00646E6A" w:rsidP="002B47CF">
            <w:pPr>
              <w:jc w:val="center"/>
              <w:rPr>
                <w:sz w:val="28"/>
                <w:szCs w:val="28"/>
              </w:rPr>
            </w:pPr>
          </w:p>
          <w:p w:rsidR="00646E6A" w:rsidRDefault="00646E6A" w:rsidP="002B47CF">
            <w:pPr>
              <w:pStyle w:val="1"/>
              <w:rPr>
                <w:caps/>
                <w:szCs w:val="36"/>
              </w:rPr>
            </w:pPr>
            <w:r>
              <w:rPr>
                <w:caps/>
                <w:szCs w:val="36"/>
              </w:rPr>
              <w:t>постановление</w:t>
            </w:r>
          </w:p>
          <w:p w:rsidR="00646E6A" w:rsidRDefault="00646E6A" w:rsidP="002B47CF">
            <w:pPr>
              <w:jc w:val="center"/>
              <w:rPr>
                <w:sz w:val="24"/>
              </w:rPr>
            </w:pPr>
          </w:p>
        </w:tc>
      </w:tr>
    </w:tbl>
    <w:p w:rsidR="00646E6A" w:rsidRDefault="00646E6A" w:rsidP="00646E6A">
      <w:pPr>
        <w:jc w:val="center"/>
      </w:pPr>
    </w:p>
    <w:p w:rsidR="00646E6A" w:rsidRDefault="00646E6A" w:rsidP="00646E6A">
      <w:pPr>
        <w:ind w:firstLine="567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679"/>
      </w:tblGrid>
      <w:tr w:rsidR="00646E6A" w:rsidTr="002B47CF">
        <w:tc>
          <w:tcPr>
            <w:tcW w:w="4785" w:type="dxa"/>
            <w:shd w:val="clear" w:color="auto" w:fill="auto"/>
          </w:tcPr>
          <w:p w:rsidR="00646E6A" w:rsidRPr="002A3B31" w:rsidRDefault="002A3B31" w:rsidP="002A3B31">
            <w:pPr>
              <w:snapToGrid w:val="0"/>
              <w:rPr>
                <w:sz w:val="24"/>
                <w:u w:val="single"/>
              </w:rPr>
            </w:pPr>
            <w:r w:rsidRPr="002A3B31">
              <w:rPr>
                <w:sz w:val="24"/>
                <w:u w:val="single"/>
              </w:rPr>
              <w:t>21.05.2013 г</w:t>
            </w:r>
            <w:r w:rsidR="00646E6A" w:rsidRPr="002A3B31">
              <w:rPr>
                <w:sz w:val="24"/>
                <w:u w:val="single"/>
              </w:rPr>
              <w:t xml:space="preserve"> №</w:t>
            </w:r>
            <w:r w:rsidRPr="002A3B31">
              <w:rPr>
                <w:sz w:val="24"/>
                <w:u w:val="single"/>
              </w:rPr>
              <w:t>542</w:t>
            </w:r>
          </w:p>
        </w:tc>
        <w:tc>
          <w:tcPr>
            <w:tcW w:w="4679" w:type="dxa"/>
            <w:shd w:val="clear" w:color="auto" w:fill="auto"/>
          </w:tcPr>
          <w:p w:rsidR="00646E6A" w:rsidRDefault="00646E6A" w:rsidP="002B47C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646E6A" w:rsidRDefault="00646E6A" w:rsidP="00646E6A">
      <w:pPr>
        <w:ind w:firstLine="567"/>
        <w:jc w:val="center"/>
      </w:pPr>
    </w:p>
    <w:p w:rsidR="00646E6A" w:rsidRDefault="00646E6A" w:rsidP="00646E6A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36"/>
      </w:tblGrid>
      <w:tr w:rsidR="00646E6A" w:rsidTr="002B47CF">
        <w:tc>
          <w:tcPr>
            <w:tcW w:w="4536" w:type="dxa"/>
            <w:shd w:val="clear" w:color="auto" w:fill="auto"/>
          </w:tcPr>
          <w:p w:rsidR="00646E6A" w:rsidRDefault="00646E6A" w:rsidP="002B47CF">
            <w:pPr>
              <w:tabs>
                <w:tab w:val="left" w:pos="0"/>
                <w:tab w:val="left" w:pos="9214"/>
              </w:tabs>
              <w:snapToGri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долгосрочной целевой программы «О сохранении и дальнейшем развитии бурятского языка в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район» на 2013-2016 годы</w:t>
            </w:r>
          </w:p>
        </w:tc>
      </w:tr>
      <w:tr w:rsidR="00646E6A" w:rsidTr="002B47CF">
        <w:tc>
          <w:tcPr>
            <w:tcW w:w="4536" w:type="dxa"/>
            <w:shd w:val="clear" w:color="auto" w:fill="auto"/>
          </w:tcPr>
          <w:p w:rsidR="00646E6A" w:rsidRDefault="00646E6A" w:rsidP="002B47CF">
            <w:pPr>
              <w:tabs>
                <w:tab w:val="left" w:pos="0"/>
                <w:tab w:val="left" w:pos="9214"/>
              </w:tabs>
              <w:snapToGri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646E6A" w:rsidRDefault="00646E6A" w:rsidP="00646E6A">
      <w:pPr>
        <w:tabs>
          <w:tab w:val="left" w:pos="0"/>
          <w:tab w:val="left" w:pos="9214"/>
        </w:tabs>
        <w:ind w:right="-1"/>
        <w:jc w:val="both"/>
      </w:pPr>
    </w:p>
    <w:p w:rsidR="00646E6A" w:rsidRDefault="00646E6A" w:rsidP="00646E6A">
      <w:pPr>
        <w:tabs>
          <w:tab w:val="left" w:pos="0"/>
          <w:tab w:val="left" w:pos="9214"/>
        </w:tabs>
        <w:ind w:right="-1"/>
        <w:jc w:val="both"/>
      </w:pPr>
    </w:p>
    <w:p w:rsidR="00646E6A" w:rsidRDefault="00646E6A" w:rsidP="00646E6A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25 декабря 1991 года №1807-I « О языках народов Российской Федерации», приказом Министерства образования и науки Российской Федерации от 03.08.2006 г. № 201 «О концепции национальной образовательной политики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на основании </w:t>
      </w:r>
      <w:proofErr w:type="gramStart"/>
      <w:r>
        <w:rPr>
          <w:sz w:val="28"/>
          <w:szCs w:val="28"/>
        </w:rPr>
        <w:t>письма заместителя руководителя администрации Усть-Ордынского Бурятского округа</w:t>
      </w:r>
      <w:proofErr w:type="gramEnd"/>
      <w:r>
        <w:rPr>
          <w:sz w:val="28"/>
          <w:szCs w:val="28"/>
        </w:rPr>
        <w:t xml:space="preserve"> от 19.10.2011 г. № 41-35-535/11, в целях сохранения, развития и популяризации бурятского языка и руководствуясь ч.3. ст.12 Устава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</w:t>
      </w:r>
    </w:p>
    <w:p w:rsidR="00646E6A" w:rsidRDefault="00646E6A" w:rsidP="00646E6A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646E6A" w:rsidRDefault="00646E6A" w:rsidP="00646E6A">
      <w:pPr>
        <w:ind w:firstLine="567"/>
        <w:jc w:val="both"/>
        <w:rPr>
          <w:sz w:val="28"/>
          <w:szCs w:val="28"/>
        </w:rPr>
      </w:pPr>
    </w:p>
    <w:p w:rsidR="00646E6A" w:rsidRDefault="00646E6A" w:rsidP="00646E6A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</w:t>
      </w:r>
    </w:p>
    <w:p w:rsidR="00646E6A" w:rsidRDefault="00646E6A" w:rsidP="00646E6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46E6A" w:rsidRDefault="00646E6A" w:rsidP="00646E6A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долгосрочную целевую программу «О сохранении и дальнейшем развитии бурятского языка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2013-2016 годы» согласно приложению к настоящему постановлению.</w:t>
      </w:r>
    </w:p>
    <w:p w:rsidR="00646E6A" w:rsidRDefault="00646E6A" w:rsidP="00646E6A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46E6A" w:rsidRDefault="00646E6A" w:rsidP="00646E6A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муниципального образования 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(Д.Ч. </w:t>
      </w:r>
      <w:proofErr w:type="spellStart"/>
      <w:r>
        <w:rPr>
          <w:sz w:val="28"/>
          <w:szCs w:val="28"/>
        </w:rPr>
        <w:t>Мунхоева</w:t>
      </w:r>
      <w:proofErr w:type="spellEnd"/>
      <w:r>
        <w:rPr>
          <w:sz w:val="28"/>
          <w:szCs w:val="28"/>
        </w:rPr>
        <w:t>) в установленном законодательством порядке обеспечить реализацию целевой программы  «О сохранении и дальнейшем развитии бурятского языка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2013-2016 годы».</w:t>
      </w:r>
    </w:p>
    <w:p w:rsidR="00646E6A" w:rsidRDefault="00646E6A" w:rsidP="00646E6A">
      <w:pPr>
        <w:tabs>
          <w:tab w:val="left" w:pos="993"/>
        </w:tabs>
        <w:ind w:left="567"/>
        <w:jc w:val="both"/>
      </w:pPr>
    </w:p>
    <w:p w:rsidR="00646E6A" w:rsidRDefault="00646E6A" w:rsidP="00646E6A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3.Финансовому управлению (Е.В. </w:t>
      </w:r>
      <w:proofErr w:type="spellStart"/>
      <w:r>
        <w:rPr>
          <w:sz w:val="28"/>
          <w:szCs w:val="28"/>
        </w:rPr>
        <w:t>Хилханова</w:t>
      </w:r>
      <w:proofErr w:type="spellEnd"/>
      <w:r>
        <w:rPr>
          <w:sz w:val="28"/>
          <w:szCs w:val="28"/>
        </w:rPr>
        <w:t xml:space="preserve">) выделить денежные средства </w:t>
      </w:r>
      <w:proofErr w:type="spellStart"/>
      <w:r>
        <w:rPr>
          <w:sz w:val="28"/>
          <w:szCs w:val="28"/>
        </w:rPr>
        <w:t>согасно</w:t>
      </w:r>
      <w:proofErr w:type="spellEnd"/>
      <w:r>
        <w:rPr>
          <w:sz w:val="28"/>
          <w:szCs w:val="28"/>
        </w:rPr>
        <w:t xml:space="preserve"> смете расходов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программы.</w:t>
      </w:r>
    </w:p>
    <w:p w:rsidR="00646E6A" w:rsidRDefault="00646E6A" w:rsidP="00646E6A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46E6A" w:rsidRDefault="00646E6A" w:rsidP="00646E6A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sz w:val="28"/>
          <w:szCs w:val="28"/>
        </w:rPr>
        <w:t>Верхозина</w:t>
      </w:r>
      <w:proofErr w:type="spellEnd"/>
      <w:r>
        <w:rPr>
          <w:sz w:val="28"/>
          <w:szCs w:val="28"/>
        </w:rPr>
        <w:t xml:space="preserve"> А.Л.</w:t>
      </w:r>
    </w:p>
    <w:p w:rsidR="00646E6A" w:rsidRDefault="00646E6A" w:rsidP="00646E6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46E6A" w:rsidTr="002B47CF">
        <w:tc>
          <w:tcPr>
            <w:tcW w:w="4785" w:type="dxa"/>
            <w:shd w:val="clear" w:color="auto" w:fill="auto"/>
          </w:tcPr>
          <w:p w:rsidR="00646E6A" w:rsidRDefault="00646E6A" w:rsidP="002B47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  <w:shd w:val="clear" w:color="auto" w:fill="auto"/>
          </w:tcPr>
          <w:p w:rsidR="00646E6A" w:rsidRDefault="00646E6A" w:rsidP="002B47CF">
            <w:pPr>
              <w:snapToGrid w:val="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Серёдкин</w:t>
            </w:r>
            <w:proofErr w:type="spellEnd"/>
          </w:p>
        </w:tc>
      </w:tr>
    </w:tbl>
    <w:p w:rsidR="00646E6A" w:rsidRDefault="00646E6A" w:rsidP="00646E6A">
      <w:pPr>
        <w:spacing w:after="200" w:line="276" w:lineRule="auto"/>
      </w:pPr>
    </w:p>
    <w:p w:rsidR="00CC0251" w:rsidRPr="00CC0251" w:rsidRDefault="00CC0251" w:rsidP="00646E6A">
      <w:pPr>
        <w:pageBreakBefore/>
        <w:spacing w:after="200" w:line="276" w:lineRule="auto"/>
        <w:rPr>
          <w:lang w:val="en-US"/>
        </w:rPr>
      </w:pPr>
    </w:p>
    <w:p w:rsidR="00CC0251" w:rsidRDefault="00CC0251" w:rsidP="00CC0251">
      <w:pPr>
        <w:tabs>
          <w:tab w:val="left" w:pos="-180"/>
        </w:tabs>
        <w:rPr>
          <w:bCs/>
        </w:rPr>
      </w:pPr>
    </w:p>
    <w:p w:rsidR="00CC0251" w:rsidRDefault="00CC0251" w:rsidP="00CC0251">
      <w:pPr>
        <w:tabs>
          <w:tab w:val="left" w:pos="-1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C0251" w:rsidRDefault="00CC0251" w:rsidP="00CC0251">
      <w:pP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Утверждено:   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постановлением мэра 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МО «</w:t>
      </w:r>
      <w:proofErr w:type="spellStart"/>
      <w:r>
        <w:rPr>
          <w:bCs/>
          <w:sz w:val="28"/>
          <w:szCs w:val="28"/>
        </w:rPr>
        <w:t>Боханский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«__»_____ 2013 г. №__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 сохранении и дальнейшем развитии бурятского языка 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муниципальном образовании «</w:t>
      </w:r>
      <w:proofErr w:type="spellStart"/>
      <w:r>
        <w:rPr>
          <w:b/>
          <w:bCs/>
          <w:i/>
          <w:iCs/>
          <w:sz w:val="28"/>
          <w:szCs w:val="28"/>
        </w:rPr>
        <w:t>Боханский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район» на 2013-2016 годы»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right"/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rPr>
          <w:bCs/>
          <w:sz w:val="28"/>
          <w:szCs w:val="28"/>
        </w:rPr>
      </w:pP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proofErr w:type="gramStart"/>
      <w:r>
        <w:rPr>
          <w:b/>
          <w:bCs/>
          <w:i/>
          <w:iCs/>
          <w:sz w:val="28"/>
          <w:szCs w:val="28"/>
        </w:rPr>
        <w:t>.Б</w:t>
      </w:r>
      <w:proofErr w:type="gramEnd"/>
      <w:r>
        <w:rPr>
          <w:b/>
          <w:bCs/>
          <w:i/>
          <w:iCs/>
          <w:sz w:val="28"/>
          <w:szCs w:val="28"/>
        </w:rPr>
        <w:t>охан</w:t>
      </w:r>
    </w:p>
    <w:p w:rsidR="00CC0251" w:rsidRDefault="00CC0251" w:rsidP="00CC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80"/>
        </w:tabs>
        <w:jc w:val="center"/>
        <w:rPr>
          <w:b/>
          <w:bCs/>
          <w:i/>
          <w:iCs/>
          <w:sz w:val="28"/>
          <w:szCs w:val="28"/>
        </w:rPr>
      </w:pPr>
    </w:p>
    <w:p w:rsidR="00CC0251" w:rsidRDefault="00CC0251" w:rsidP="00CC0251">
      <w:pPr>
        <w:tabs>
          <w:tab w:val="left" w:pos="-180"/>
        </w:tabs>
        <w:jc w:val="center"/>
        <w:rPr>
          <w:bCs/>
          <w:sz w:val="28"/>
          <w:szCs w:val="28"/>
        </w:rPr>
      </w:pPr>
    </w:p>
    <w:p w:rsidR="00CC0251" w:rsidRDefault="00CC0251" w:rsidP="00CC0251">
      <w:pPr>
        <w:pStyle w:val="1"/>
        <w:tabs>
          <w:tab w:val="left" w:pos="708"/>
          <w:tab w:val="left" w:pos="3150"/>
        </w:tabs>
        <w:jc w:val="left"/>
        <w:rPr>
          <w:b w:val="0"/>
          <w:sz w:val="24"/>
        </w:rPr>
      </w:pPr>
    </w:p>
    <w:p w:rsidR="00CC0251" w:rsidRDefault="00CC0251" w:rsidP="00CC0251">
      <w:pPr>
        <w:rPr>
          <w:lang w:val="en-US"/>
        </w:rPr>
      </w:pPr>
    </w:p>
    <w:p w:rsidR="00CC0251" w:rsidRPr="00CC0251" w:rsidRDefault="00CC0251" w:rsidP="00CC0251">
      <w:pPr>
        <w:rPr>
          <w:lang w:val="en-US"/>
        </w:rPr>
      </w:pPr>
    </w:p>
    <w:p w:rsidR="00CC0251" w:rsidRDefault="00CC0251" w:rsidP="00CC0251">
      <w:pPr>
        <w:pStyle w:val="1"/>
        <w:tabs>
          <w:tab w:val="left" w:pos="708"/>
          <w:tab w:val="left" w:pos="3150"/>
        </w:tabs>
        <w:rPr>
          <w:szCs w:val="28"/>
        </w:rPr>
      </w:pPr>
      <w:r>
        <w:rPr>
          <w:szCs w:val="28"/>
        </w:rPr>
        <w:t>Паспорт программы</w:t>
      </w:r>
    </w:p>
    <w:p w:rsidR="00CC0251" w:rsidRDefault="00CC0251" w:rsidP="00CC02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tbl>
      <w:tblPr>
        <w:tblW w:w="0" w:type="auto"/>
        <w:tblInd w:w="102" w:type="dxa"/>
        <w:tblLayout w:type="fixed"/>
        <w:tblLook w:val="0000"/>
      </w:tblPr>
      <w:tblGrid>
        <w:gridCol w:w="2132"/>
        <w:gridCol w:w="7527"/>
      </w:tblGrid>
      <w:tr w:rsidR="00CC0251" w:rsidTr="00292C18">
        <w:trPr>
          <w:trHeight w:val="143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</w:t>
            </w:r>
          </w:p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по сохранению и </w:t>
            </w:r>
            <w:proofErr w:type="gramStart"/>
            <w:r>
              <w:rPr>
                <w:sz w:val="28"/>
                <w:szCs w:val="28"/>
              </w:rPr>
              <w:t>дальнейшем</w:t>
            </w:r>
            <w:proofErr w:type="gramEnd"/>
            <w:r>
              <w:rPr>
                <w:sz w:val="28"/>
                <w:szCs w:val="28"/>
              </w:rPr>
              <w:t xml:space="preserve"> развитии бурятского языка </w:t>
            </w:r>
          </w:p>
        </w:tc>
      </w:tr>
      <w:tr w:rsidR="00CC0251" w:rsidTr="00292C18">
        <w:trPr>
          <w:trHeight w:val="12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Основание </w:t>
            </w:r>
            <w:proofErr w:type="gramStart"/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</w:t>
            </w:r>
            <w:proofErr w:type="gramEnd"/>
          </w:p>
          <w:p w:rsidR="00CC0251" w:rsidRPr="00CC0251" w:rsidRDefault="00CC0251" w:rsidP="00292C1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0251">
              <w:rPr>
                <w:rFonts w:cs="Times New Roman"/>
                <w:sz w:val="28"/>
                <w:szCs w:val="28"/>
              </w:rPr>
              <w:t>разработки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1.Долгосрочная целевая программа Администрации Усть-Ордынского Бурятского округа от 19.10.2011 г, № 41-35-537/11 «О целевой программе»</w:t>
            </w:r>
          </w:p>
        </w:tc>
      </w:tr>
      <w:tr w:rsidR="00CC0251" w:rsidTr="00292C18">
        <w:trPr>
          <w:trHeight w:val="12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Заказчик</w:t>
            </w:r>
          </w:p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программы </w:t>
            </w:r>
          </w:p>
          <w:p w:rsidR="00CC0251" w:rsidRPr="00CC0251" w:rsidRDefault="00CC0251" w:rsidP="00292C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Усть-Ордынского Бурятского округа.</w:t>
            </w:r>
          </w:p>
        </w:tc>
      </w:tr>
      <w:tr w:rsidR="00CC0251" w:rsidTr="00292C18">
        <w:trPr>
          <w:trHeight w:val="12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</w:t>
            </w:r>
          </w:p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Разработчики</w:t>
            </w:r>
          </w:p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bCs/>
                <w:sz w:val="28"/>
                <w:szCs w:val="28"/>
              </w:rPr>
              <w:t>Боханский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CC0251" w:rsidTr="00292C18">
        <w:trPr>
          <w:trHeight w:val="12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Исполнители</w:t>
            </w:r>
          </w:p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bCs/>
                <w:sz w:val="28"/>
                <w:szCs w:val="28"/>
              </w:rPr>
              <w:t>Боханский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район», отдел молодежной политики администрации МО «</w:t>
            </w:r>
            <w:proofErr w:type="spellStart"/>
            <w:r>
              <w:rPr>
                <w:bCs/>
                <w:sz w:val="28"/>
                <w:szCs w:val="28"/>
              </w:rPr>
              <w:t>Боханский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район», муниципальные образовательные учреждения, дополнительные образовательные учреждения, средства массовой информации.</w:t>
            </w:r>
          </w:p>
        </w:tc>
      </w:tr>
      <w:tr w:rsidR="00CC0251" w:rsidTr="00292C18">
        <w:trPr>
          <w:trHeight w:val="12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</w:t>
            </w:r>
          </w:p>
          <w:p w:rsidR="00CC0251" w:rsidRPr="00CC0251" w:rsidRDefault="00CC0251" w:rsidP="00CC025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C02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дальнейшего сохранения, полноценного развития и популяризации бурятского языка в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район», как главной составляющей этнической самобытности народа</w:t>
            </w:r>
          </w:p>
        </w:tc>
      </w:tr>
      <w:tr w:rsidR="00CC0251" w:rsidTr="00292C18">
        <w:trPr>
          <w:trHeight w:val="34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292C1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C0251">
              <w:rPr>
                <w:rFonts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Сохранение  и увеличение количества образовательных учреждений района с этнокультурной составляющей общего и дополнительного образования.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 количества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 изучающих  бурятский  язык и литературу.</w:t>
            </w:r>
          </w:p>
          <w:p w:rsidR="00CC0251" w:rsidRDefault="00CC0251" w:rsidP="00292C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Сохранение, поддержка и развитие различных форм образовательной, культурно –</w:t>
            </w:r>
            <w:r w:rsidRPr="00CC025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деятельности,  направленных на популяризацию, сохранение и развитие бурятского языка (научно-практические конференции, круглые столы, фестивали, конкурсы, акции и т.д.).</w:t>
            </w:r>
            <w:proofErr w:type="gramEnd"/>
          </w:p>
          <w:p w:rsidR="00CC0251" w:rsidRDefault="00CC0251" w:rsidP="00292C18">
            <w:pPr>
              <w:rPr>
                <w:sz w:val="28"/>
                <w:szCs w:val="28"/>
                <w:lang w:val="en-US"/>
              </w:rPr>
            </w:pPr>
          </w:p>
          <w:p w:rsidR="00CC0251" w:rsidRDefault="00CC0251" w:rsidP="00292C18">
            <w:pPr>
              <w:rPr>
                <w:sz w:val="28"/>
                <w:szCs w:val="28"/>
                <w:lang w:val="en-US"/>
              </w:rPr>
            </w:pPr>
          </w:p>
          <w:p w:rsidR="00CC0251" w:rsidRDefault="00CC0251" w:rsidP="00292C18">
            <w:pPr>
              <w:rPr>
                <w:sz w:val="28"/>
                <w:szCs w:val="28"/>
                <w:lang w:val="en-US"/>
              </w:rPr>
            </w:pPr>
          </w:p>
          <w:p w:rsidR="00CC0251" w:rsidRDefault="00CC0251" w:rsidP="00292C18">
            <w:pPr>
              <w:rPr>
                <w:sz w:val="28"/>
                <w:szCs w:val="28"/>
                <w:lang w:val="en-US"/>
              </w:rPr>
            </w:pPr>
          </w:p>
          <w:p w:rsidR="00CC0251" w:rsidRPr="00CC0251" w:rsidRDefault="00CC0251" w:rsidP="00292C18">
            <w:pPr>
              <w:rPr>
                <w:sz w:val="28"/>
                <w:szCs w:val="28"/>
                <w:lang w:val="en-US"/>
              </w:rPr>
            </w:pP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Содействие в повышении  педагогического мастерства  учителей родного языка.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D1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материально-технической, учебно-методической базы образовательных учреждений  округа с этнокультурной составляющей общего и дополнительного образования.</w:t>
            </w:r>
          </w:p>
        </w:tc>
      </w:tr>
      <w:tr w:rsidR="00CC0251" w:rsidTr="00292C18">
        <w:trPr>
          <w:trHeight w:val="34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292C1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C0251">
              <w:rPr>
                <w:rFonts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  <w:tr w:rsidR="00CC0251" w:rsidTr="00292C18">
        <w:trPr>
          <w:trHeight w:val="34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292C1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C0251">
              <w:rPr>
                <w:rFonts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целевой программы за счет средств областного бюджета составит  283 (двести пятьдесят)  тыс. рублей на весь срок ее реализации, в том числе по годам: </w:t>
            </w:r>
          </w:p>
          <w:p w:rsidR="00CC0251" w:rsidRDefault="00CC0251" w:rsidP="00292C18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D14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68,5тыс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ублей;      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D14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 63,5тыс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D14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 77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CC0251" w:rsidRDefault="00CC0251" w:rsidP="00292C18">
            <w:pPr>
              <w:tabs>
                <w:tab w:val="left" w:pos="-180"/>
              </w:tabs>
              <w:ind w:left="72"/>
              <w:jc w:val="both"/>
              <w:rPr>
                <w:sz w:val="28"/>
                <w:szCs w:val="28"/>
              </w:rPr>
            </w:pPr>
            <w:r w:rsidRPr="001D14F1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г. –  74тыс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CC0251" w:rsidTr="00292C18">
        <w:trPr>
          <w:trHeight w:val="34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Pr="00CC0251" w:rsidRDefault="00CC0251" w:rsidP="00292C1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C0251">
              <w:rPr>
                <w:rFonts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программы по отношению к  2010-2011 учебному году ожидаются следующие результаты и показатели: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задаче: увеличение количества образовательных учреждений района с этнокультурной составляющей общего и дополнительного образования  с 7 до 10;  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задаче: увеличение  количества обучающихся,  изучающих  бурятский  язык  и литературу  с 725 до 800  человек (10%);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задаче: увеличение  количества мероприятий, направленных на популяризацию, сохранение и развитие бурятского языка с 15 до 21 и числа  их участников с 435 до 725 человек  (40%);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задаче: количество учителей, повысивших педагогическое мастерство и  прошедших курсовую подготовку,   составит  21 человек (100%)  за весь период реализации программы;</w:t>
            </w: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</w:p>
          <w:p w:rsidR="00CC0251" w:rsidRDefault="00CC0251" w:rsidP="0029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задаче:  приобретение учебной, методической, художественной  литературы по бурятскому языку и литературе, компьютеров для кабинетов бурятского языка в количестве 2 единиц за весь период реализации программы.</w:t>
            </w:r>
          </w:p>
        </w:tc>
      </w:tr>
    </w:tbl>
    <w:p w:rsidR="00CC0251" w:rsidRDefault="00CC0251" w:rsidP="00CC0251">
      <w:pPr>
        <w:tabs>
          <w:tab w:val="left" w:pos="3150"/>
        </w:tabs>
        <w:jc w:val="center"/>
      </w:pPr>
    </w:p>
    <w:p w:rsidR="00CC0251" w:rsidRDefault="00CC0251" w:rsidP="00CC0251">
      <w:pPr>
        <w:tabs>
          <w:tab w:val="left" w:pos="3150"/>
        </w:tabs>
        <w:jc w:val="center"/>
        <w:rPr>
          <w:b/>
          <w:bCs/>
          <w:sz w:val="28"/>
          <w:szCs w:val="28"/>
          <w:lang w:val="en-US"/>
        </w:rPr>
      </w:pPr>
    </w:p>
    <w:p w:rsidR="00CC0251" w:rsidRDefault="00CC0251" w:rsidP="00CC0251">
      <w:pPr>
        <w:tabs>
          <w:tab w:val="left" w:pos="3150"/>
        </w:tabs>
        <w:jc w:val="center"/>
        <w:rPr>
          <w:b/>
          <w:bCs/>
          <w:sz w:val="28"/>
          <w:szCs w:val="28"/>
          <w:lang w:val="en-US"/>
        </w:rPr>
      </w:pPr>
    </w:p>
    <w:p w:rsidR="00CC0251" w:rsidRDefault="00CC0251" w:rsidP="00CC0251">
      <w:pPr>
        <w:tabs>
          <w:tab w:val="left" w:pos="3150"/>
        </w:tabs>
        <w:jc w:val="center"/>
        <w:rPr>
          <w:b/>
          <w:bCs/>
          <w:sz w:val="28"/>
          <w:szCs w:val="28"/>
          <w:lang w:val="en-US"/>
        </w:rPr>
      </w:pPr>
    </w:p>
    <w:p w:rsidR="00CC0251" w:rsidRDefault="00CC0251" w:rsidP="00CC0251">
      <w:pPr>
        <w:tabs>
          <w:tab w:val="left" w:pos="3150"/>
        </w:tabs>
        <w:jc w:val="center"/>
        <w:rPr>
          <w:b/>
          <w:bCs/>
          <w:sz w:val="28"/>
          <w:szCs w:val="28"/>
          <w:lang w:val="en-US"/>
        </w:rPr>
      </w:pPr>
    </w:p>
    <w:p w:rsidR="00CC0251" w:rsidRDefault="00CC0251" w:rsidP="00CC0251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1. Содержание проблемы и обоснование необходимости ее решения программно-целевым методом </w:t>
      </w:r>
    </w:p>
    <w:p w:rsidR="00CC0251" w:rsidRDefault="00CC0251" w:rsidP="00CC0251">
      <w:pPr>
        <w:tabs>
          <w:tab w:val="left" w:pos="3150"/>
        </w:tabs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Сохранение, равноправное и самобытное развитие языков народов Российской Федерации является одним из приоритетов государственной политики, закрепленных Конституцией Российской Федерации, Законом Российской Федерации «О языках народов Российской Федерации» от 25.10.1991г. № 1807-1 приказом Министерства образования и науки Российской Федерации от 03.08.2006 г. №201 «О Концепции национальной образовательной политики в Российской Федерации». Поддержка национальных традиций  и культур народов России обозначена Президентом Российской Федерации                            Д.А. Медведевым в послании Федеральному Собранию РФ в качестве основного фактора укрепления федеративных основ, согласия в обществе, единства российской нации как залога стабильного, цивилизованного развития страны.</w:t>
      </w:r>
    </w:p>
    <w:p w:rsidR="00CC0251" w:rsidRDefault="00CC0251" w:rsidP="00CC02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 территории МО «</w:t>
      </w:r>
      <w:proofErr w:type="spellStart"/>
      <w:r>
        <w:rPr>
          <w:bCs/>
          <w:sz w:val="28"/>
          <w:szCs w:val="28"/>
        </w:rPr>
        <w:t>Боханский</w:t>
      </w:r>
      <w:proofErr w:type="spellEnd"/>
      <w:r>
        <w:rPr>
          <w:bCs/>
          <w:sz w:val="28"/>
          <w:szCs w:val="28"/>
        </w:rPr>
        <w:t xml:space="preserve"> район»  обязательства по созданию условий для сохранения и развития бурятского языка, как главной составляющей самобытности бурятского народа, закреплены Законом Иркутской области «Об Усть-Ордынском Бурятском округе как административно-территориальной единице Иркутской области с особым статусом» от 6.12.2010 г. №121-ОЗ. </w:t>
      </w:r>
      <w:proofErr w:type="gramEnd"/>
    </w:p>
    <w:p w:rsidR="00CC0251" w:rsidRDefault="00CC0251" w:rsidP="00CC025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Главным условием этнического развития народа является сохранение и развитие  родного языка. Родной язык является ведущим  </w:t>
      </w:r>
      <w:proofErr w:type="spellStart"/>
      <w:r>
        <w:rPr>
          <w:bCs/>
          <w:sz w:val="28"/>
          <w:szCs w:val="28"/>
        </w:rPr>
        <w:t>этноформирующим</w:t>
      </w:r>
      <w:proofErr w:type="spellEnd"/>
      <w:r>
        <w:rPr>
          <w:bCs/>
          <w:sz w:val="28"/>
          <w:szCs w:val="28"/>
        </w:rPr>
        <w:t xml:space="preserve"> фактором. Уязвимость нематериального культурного наследия малых народов в условиях глобализации значительно усиливается. По данным ЮНЕСКО на сегодняшний день в мире существует более 6 000 языков, 96% из которых используются 4% населения планеты. По подсчетам специалистов каждый месяц в мире вымирает 2 языка и существует опасность, что через несколько поколений более половины из «живых» языков мира могут утратить последних носителей.  </w:t>
      </w:r>
    </w:p>
    <w:p w:rsidR="00CC0251" w:rsidRDefault="00CC0251" w:rsidP="00CC02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Бурятский язык – один из языков монгольской группы алтайской языковой семьи распространен в Российской Федерации – на территории Республики Бурятия, Иркутской области, Забайкальского края, а также на севере Монголии и в </w:t>
      </w:r>
      <w:proofErr w:type="spellStart"/>
      <w:proofErr w:type="gramStart"/>
      <w:r>
        <w:rPr>
          <w:bCs/>
          <w:sz w:val="28"/>
          <w:szCs w:val="28"/>
        </w:rPr>
        <w:t>северо</w:t>
      </w:r>
      <w:proofErr w:type="spellEnd"/>
      <w:r>
        <w:rPr>
          <w:bCs/>
          <w:sz w:val="28"/>
          <w:szCs w:val="28"/>
        </w:rPr>
        <w:t xml:space="preserve"> - восточной</w:t>
      </w:r>
      <w:proofErr w:type="gramEnd"/>
      <w:r>
        <w:rPr>
          <w:bCs/>
          <w:sz w:val="28"/>
          <w:szCs w:val="28"/>
        </w:rPr>
        <w:t xml:space="preserve"> части Китайской Народной Республики.  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проживает 27 тысяч человек, представителей более 15 национальностей. Коренной народ, буряты, составляют  21 % населения.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Существенным фактором сохранения и развития родных языков традиционно является сфера образования. Одним из важнейших принципов, закрепленных в Законе  Российской Федерации «Об образовании», является принцип защиты системой образования национальных культур и традиций в условиях многонационального государства.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образования  на территории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дает возможность реализовать конституционное право обучения и воспитания на </w:t>
      </w:r>
      <w:r>
        <w:rPr>
          <w:sz w:val="28"/>
          <w:szCs w:val="28"/>
        </w:rPr>
        <w:lastRenderedPageBreak/>
        <w:t>родном языке и на изучение бурятского языка как учебного предмета в общеобразовательных учреждениях округа на всех ступенях обучения. Вопросами сохранения, развития и популяризации бурятского языка занимается Управление образования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 изучения бурятского языка в образовательных учреждениях 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показывает: (ниже приведенные статистические данные, использованные при анализе, даются в сравнении и взяты на начало 2010-2011, 2011-2012 учебных годов) по состоянию на 1 сентября 2011-2012 учебного  года на территории 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программы дошкольного образования с изучением бурятского языка реализуются в   учреждениях из 16, что составляет 62,5% от общего числа</w:t>
      </w:r>
      <w:proofErr w:type="gramEnd"/>
      <w:r>
        <w:rPr>
          <w:sz w:val="28"/>
          <w:szCs w:val="28"/>
        </w:rPr>
        <w:t xml:space="preserve">  дошкольных учреждений в районе (таб.1). 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C0251" w:rsidRDefault="00CC0251" w:rsidP="00CC0251">
      <w:pPr>
        <w:ind w:firstLine="708"/>
        <w:jc w:val="both"/>
      </w:pP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  1</w:t>
      </w:r>
    </w:p>
    <w:tbl>
      <w:tblPr>
        <w:tblW w:w="0" w:type="auto"/>
        <w:tblInd w:w="-90" w:type="dxa"/>
        <w:tblLayout w:type="fixed"/>
        <w:tblLook w:val="0000"/>
      </w:tblPr>
      <w:tblGrid>
        <w:gridCol w:w="4788"/>
        <w:gridCol w:w="2340"/>
        <w:gridCol w:w="2623"/>
      </w:tblGrid>
      <w:tr w:rsidR="00CC0251" w:rsidTr="00292C1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CC0251" w:rsidTr="00292C1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учреждений, реализующих программы дошкольного образования (ед.) всего, в т.ч.: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C0251" w:rsidTr="00292C1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учреждений, реализующих программы дошкольного образования  на бурятском языке (ед.);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0251" w:rsidTr="00292C1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реализующих программы дошкольного образования  на бурятском языке, в общем количестве образовательных учреждений, реализующих программы дошкольного образования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</w:tbl>
    <w:p w:rsidR="00CC0251" w:rsidRDefault="00CC0251" w:rsidP="00CC0251">
      <w:pPr>
        <w:ind w:firstLine="708"/>
        <w:jc w:val="both"/>
      </w:pP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расходования бюджетных средств, в рамках формирования единого образовательного пространства на территории округа, также как и в Иркутской области ежегодно происходит изменение сети общеобразовательных учреждений. В связи с малочисленностью контингента обучающихся закрываются и реорганизуются (становятся структурными подразделениями средних общеобразовательных школ) малокомплектные начальные общеобразовательные школы. Так, на начало  2011-2012 учебного года количество общеобразовательных школ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сократилось с 49 в прошедшем учебном году до 20. В системе общего образования функционирует 7 общеобразовательных учреждений с изучением бурятского языка, что составляет  35%  от общего  количества школ в районе (таб.2)                                                                                    . 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</w:p>
    <w:p w:rsidR="00CC0251" w:rsidRDefault="00CC0251" w:rsidP="00CC0251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  2</w:t>
      </w:r>
    </w:p>
    <w:tbl>
      <w:tblPr>
        <w:tblW w:w="0" w:type="auto"/>
        <w:tblInd w:w="-90" w:type="dxa"/>
        <w:tblLayout w:type="fixed"/>
        <w:tblLook w:val="0000"/>
      </w:tblPr>
      <w:tblGrid>
        <w:gridCol w:w="4134"/>
        <w:gridCol w:w="2486"/>
        <w:gridCol w:w="3208"/>
      </w:tblGrid>
      <w:tr w:rsidR="00CC0251" w:rsidTr="00292C1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</w:tr>
      <w:tr w:rsidR="00CC0251" w:rsidTr="00292C1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учреждений (ед.) всего, в т.ч.: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0251" w:rsidTr="00292C1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учреждений с изучением бурятского языка (ед.);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0251" w:rsidTr="00292C18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школ с изучением бурятского языка в общем количестве общеобразовательных учреждений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C0251" w:rsidRDefault="00CC0251" w:rsidP="00CC0251">
      <w:pPr>
        <w:ind w:firstLine="708"/>
        <w:jc w:val="both"/>
      </w:pP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сложной демографической ситуации в 90-ые годы,  также идет ежегодное снижение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Количество обучающихся, изучающих бурятский язык, составляет 725 человек или 21%  от общего количества  обучающихся (таб.3).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   3</w:t>
      </w:r>
    </w:p>
    <w:tbl>
      <w:tblPr>
        <w:tblW w:w="0" w:type="auto"/>
        <w:tblInd w:w="-90" w:type="dxa"/>
        <w:tblLayout w:type="fixed"/>
        <w:tblLook w:val="0000"/>
      </w:tblPr>
      <w:tblGrid>
        <w:gridCol w:w="4068"/>
        <w:gridCol w:w="2520"/>
        <w:gridCol w:w="3163"/>
      </w:tblGrid>
      <w:tr w:rsidR="00CC0251" w:rsidTr="00292C1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</w:tr>
      <w:tr w:rsidR="00CC0251" w:rsidTr="00292C1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обучающихся общеобразовательных учреждений (чел.) всего, в том числе: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3507</w:t>
            </w:r>
          </w:p>
        </w:tc>
      </w:tr>
      <w:tr w:rsidR="00CC0251" w:rsidTr="00292C1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обучающихся, изучающих бурятский язык (чел.);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</w:tr>
      <w:tr w:rsidR="00CC0251" w:rsidTr="00292C1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изучающих бурятский язык, в общей численности обучающихся (%)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C0251" w:rsidRDefault="00CC0251" w:rsidP="00CC0251">
      <w:pPr>
        <w:ind w:firstLine="708"/>
        <w:jc w:val="both"/>
      </w:pP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района с изучением бурятского языка полностью обеспечены педагогическими кадрами. Общее число учителей составляет 21 человек, из них 13 человек имеют высшее образование  (62%); имеет высшую квалификационную категорию 1 человек (5%) от общего числа учителей бурятского языка. 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 педагогических кадров для школ округа с изучением бурятского языка занимаются ГОУ ВПО «Иркутский государственный университет», ГОУ ВПО «Бурятский государственный университет», ОГОУ СПО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педагогический колледж».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образование (повышение квалификации) учителей бурятского языка осуществляет ГОУ ДПО «Иркутский институт повышения  квалификации работников образования», </w:t>
      </w:r>
      <w:r>
        <w:rPr>
          <w:sz w:val="28"/>
          <w:szCs w:val="28"/>
        </w:rPr>
        <w:lastRenderedPageBreak/>
        <w:t xml:space="preserve">ГОУ ДПО «Бурятский институт повышения  квалификации работников образования». 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Традиционными формами сохранения, развития и популяризации родного языка  на территории района является проведение отделом таких значимых мероприятий, как:  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>мониторинг по вопросам сохранения и развития национальной самобытности на территории МО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научно-практические конференции; 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 акции единого действия  «Говорим на родном языке!», посвященные Международному дню родного языка;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>районный конкурс «</w:t>
      </w:r>
      <w:proofErr w:type="spellStart"/>
      <w:r>
        <w:rPr>
          <w:szCs w:val="28"/>
        </w:rPr>
        <w:t>Улигершин</w:t>
      </w:r>
      <w:proofErr w:type="spellEnd"/>
      <w:r>
        <w:rPr>
          <w:szCs w:val="28"/>
        </w:rPr>
        <w:t>»;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 районные фестивали национальных культур  «Мой народ – моя гордость», «Язык – душа народа;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 месячник бурятского языка в образовательных учреждениях района  в рамках проведения праздника Белого месяца «</w:t>
      </w:r>
      <w:proofErr w:type="spellStart"/>
      <w:r>
        <w:rPr>
          <w:szCs w:val="28"/>
        </w:rPr>
        <w:t>Сагаалган</w:t>
      </w:r>
      <w:proofErr w:type="spellEnd"/>
      <w:r>
        <w:rPr>
          <w:szCs w:val="28"/>
        </w:rPr>
        <w:t>»;</w:t>
      </w:r>
    </w:p>
    <w:p w:rsidR="00CC0251" w:rsidRDefault="00CC0251" w:rsidP="00CC0251">
      <w:pPr>
        <w:pStyle w:val="a4"/>
        <w:tabs>
          <w:tab w:val="left" w:pos="1845"/>
          <w:tab w:val="center" w:pos="4677"/>
        </w:tabs>
        <w:rPr>
          <w:szCs w:val="28"/>
        </w:rPr>
      </w:pP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>Проведение данных мероприятий позволяет повысить интерес обучающихся к  языку, культуре,  истории родного края, внедрять инновационные технологии в обучение бурятскому языку и литературе в школах округа, повышать квалификацию педагогов родного языка;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>Тем не менее, проведенный анализ свидетельствует о наличии ряда проблем в изучении бурятского языка. Выделены следующие группы проблем: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 w:val="22"/>
          <w:szCs w:val="22"/>
        </w:rPr>
        <w:t xml:space="preserve"> </w:t>
      </w:r>
      <w:r>
        <w:rPr>
          <w:szCs w:val="28"/>
        </w:rPr>
        <w:t>снижение числа носителей бурятского языка, а также отсутствие мотивации на изучение и применение родного языка его потенциальными носителями;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 отсутствие комплексного подхода к решению проблем сохранения и развития бурятского языка;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 отсутствие нормативной правовой базы регионального уровня;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>слабое внедрение новых форм и методов сохранения, развития и популяризации бурятского языка, особенно в детской и молодежной среде;</w:t>
      </w:r>
    </w:p>
    <w:p w:rsidR="00CC0251" w:rsidRDefault="00CC0251" w:rsidP="00CC0251">
      <w:pPr>
        <w:pStyle w:val="a4"/>
        <w:numPr>
          <w:ilvl w:val="0"/>
          <w:numId w:val="4"/>
        </w:numPr>
        <w:tabs>
          <w:tab w:val="left" w:pos="1845"/>
          <w:tab w:val="center" w:pos="4677"/>
        </w:tabs>
        <w:rPr>
          <w:szCs w:val="28"/>
        </w:rPr>
      </w:pPr>
      <w:r>
        <w:rPr>
          <w:szCs w:val="28"/>
        </w:rPr>
        <w:t xml:space="preserve">ограниченное использование языка в официальной сфере, отсутствие применения бурятского языка в мировых информационных сетях (интернет).   </w:t>
      </w:r>
    </w:p>
    <w:p w:rsidR="00CC0251" w:rsidRDefault="00CC0251" w:rsidP="00CC0251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Необходима большая пропагандистская работа среди представителей молодого поколения, родителей, формирование определенного общественного мнения по поднятию престижа бурятского языка.              </w:t>
      </w:r>
    </w:p>
    <w:p w:rsidR="00CC0251" w:rsidRDefault="00CC0251" w:rsidP="00CC0251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Целевая </w:t>
      </w:r>
      <w:r>
        <w:rPr>
          <w:rFonts w:ascii="Times New Roman" w:hAnsi="Times New Roman"/>
          <w:bCs/>
        </w:rPr>
        <w:t>программа «О сохранении и дальнейшем развитии бурятского языка в МО «</w:t>
      </w:r>
      <w:proofErr w:type="spellStart"/>
      <w:r>
        <w:rPr>
          <w:rFonts w:ascii="Times New Roman" w:hAnsi="Times New Roman"/>
          <w:bCs/>
        </w:rPr>
        <w:t>Боханский</w:t>
      </w:r>
      <w:proofErr w:type="spellEnd"/>
      <w:r>
        <w:rPr>
          <w:rFonts w:ascii="Times New Roman" w:hAnsi="Times New Roman"/>
          <w:bCs/>
        </w:rPr>
        <w:t xml:space="preserve"> район»  на 2013-2016 годы»  явится организационной основой решения вышеназванн</w:t>
      </w:r>
      <w:r>
        <w:rPr>
          <w:bCs/>
        </w:rPr>
        <w:t xml:space="preserve">ых </w:t>
      </w:r>
      <w:r>
        <w:rPr>
          <w:rFonts w:ascii="Times New Roman" w:hAnsi="Times New Roman"/>
          <w:bCs/>
        </w:rPr>
        <w:t xml:space="preserve">проблем по сохранению и развитию бурятского языка в районе.            </w:t>
      </w:r>
    </w:p>
    <w:p w:rsidR="00CC0251" w:rsidRDefault="00CC0251" w:rsidP="00CC0251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2.  ЦЕЛИ  И ЗАДАЧИ ПРОГРАММЫ, СРОКИ И ЭТАПЫ ЕЕ РЕАЛИЗАЦИИ, ЦЕЛЕВЫЕ ИНДИКАТОРЫ И ПОКАЗАТЕЛИ РЕЗУЛЬТАТИВНОСТИ   </w:t>
      </w:r>
    </w:p>
    <w:p w:rsidR="00CC0251" w:rsidRDefault="00CC0251" w:rsidP="00CC0251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0251" w:rsidRDefault="00CC0251" w:rsidP="00CC0251">
      <w:pPr>
        <w:tabs>
          <w:tab w:val="left" w:pos="-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 xml:space="preserve">: 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условий для дальнейшего сохранения, полноценного развития и популяризации бурятского языка в МО «</w:t>
      </w:r>
      <w:proofErr w:type="spellStart"/>
      <w:r>
        <w:rPr>
          <w:bCs/>
          <w:sz w:val="28"/>
          <w:szCs w:val="28"/>
        </w:rPr>
        <w:t>Боханский</w:t>
      </w:r>
      <w:proofErr w:type="spellEnd"/>
      <w:r>
        <w:rPr>
          <w:bCs/>
          <w:sz w:val="28"/>
          <w:szCs w:val="28"/>
        </w:rPr>
        <w:t xml:space="preserve"> район», как главной составляющей этнической самобытности бурятского народа.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достижения поставленной цели должны быть решены следующие </w:t>
      </w: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CC0251" w:rsidRDefault="00CC0251" w:rsidP="00CC0251">
      <w:pPr>
        <w:tabs>
          <w:tab w:val="left" w:pos="-180"/>
        </w:tabs>
        <w:jc w:val="both"/>
      </w:pPr>
    </w:p>
    <w:p w:rsidR="00CC0251" w:rsidRDefault="00CC0251" w:rsidP="00CC0251">
      <w:pPr>
        <w:numPr>
          <w:ilvl w:val="0"/>
          <w:numId w:val="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Сохранение  и увеличение  количества образовательных учреждений района с  этнокультурной составляющей общего и дополнительного образования.</w:t>
      </w:r>
    </w:p>
    <w:p w:rsidR="00CC0251" w:rsidRDefault="00CC0251" w:rsidP="00CC0251">
      <w:pPr>
        <w:jc w:val="both"/>
        <w:rPr>
          <w:sz w:val="28"/>
          <w:szCs w:val="28"/>
        </w:rPr>
      </w:pPr>
    </w:p>
    <w:p w:rsidR="00CC0251" w:rsidRDefault="00CC0251" w:rsidP="00CC0251">
      <w:pPr>
        <w:jc w:val="both"/>
        <w:rPr>
          <w:sz w:val="28"/>
          <w:szCs w:val="28"/>
        </w:rPr>
      </w:pP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Увеличение  количества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изучающих  бурятский  язык и литературу.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Сохранение, поддержка и развитие различных форм образовательной,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 направленных на популяризацию, сохранение и развитие бурятского языка (научно-практические конференции, круглые столы, фестивали, конкурсы, акции и т.д.).</w:t>
      </w:r>
      <w:proofErr w:type="gramEnd"/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Содействие в повышении  педагогического мастерства  учителей родного языка.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Укрепление материально-технической, учебно-методической базы образовательных учреждений  района с этнокультурной составляющей общего и дополнительного образования.</w:t>
      </w:r>
    </w:p>
    <w:p w:rsidR="00CC0251" w:rsidRDefault="00CC0251" w:rsidP="00CC0251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Социально-экономический эффект реализации Программы выражается  в </w:t>
      </w:r>
      <w:r>
        <w:rPr>
          <w:sz w:val="28"/>
          <w:szCs w:val="28"/>
        </w:rPr>
        <w:t>создании условий для дальнейшего сохранения, полноценного развития и популяризации бурятского языка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как главной составляющей этнической самобытности народа 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увеличения количества образовательных учреждений района</w:t>
      </w:r>
      <w:r>
        <w:rPr>
          <w:sz w:val="28"/>
          <w:szCs w:val="28"/>
        </w:rPr>
        <w:t xml:space="preserve"> с этнокультурной составляющей общего и дополнительного образования</w:t>
      </w:r>
      <w:r>
        <w:rPr>
          <w:bCs/>
          <w:sz w:val="28"/>
          <w:szCs w:val="28"/>
        </w:rPr>
        <w:t>;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увеличения количества обучающихся, изучающих бурятский язык и литературу и  числа лиц, владеющих бурятским языком;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увеличения количества  мероприятий, направленных на популяризацию, сохранение  и развитие бурятского языка и </w:t>
      </w:r>
      <w:r>
        <w:rPr>
          <w:sz w:val="28"/>
          <w:szCs w:val="28"/>
        </w:rPr>
        <w:t>числа  их участников</w:t>
      </w:r>
      <w:r>
        <w:rPr>
          <w:bCs/>
          <w:sz w:val="28"/>
          <w:szCs w:val="28"/>
        </w:rPr>
        <w:t>;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увеличения</w:t>
      </w:r>
      <w:r>
        <w:rPr>
          <w:sz w:val="28"/>
          <w:szCs w:val="28"/>
        </w:rPr>
        <w:t xml:space="preserve"> количества  учителей повысивших педагогическое мастерство и прошедших курсовую подготовку;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обеспечения образовательных учреждений района</w:t>
      </w:r>
      <w:r>
        <w:rPr>
          <w:sz w:val="28"/>
          <w:szCs w:val="28"/>
        </w:rPr>
        <w:t xml:space="preserve">  с этнокультурной составляющей общего и дополнительного образования  </w:t>
      </w:r>
      <w:r>
        <w:rPr>
          <w:bCs/>
          <w:sz w:val="28"/>
          <w:szCs w:val="28"/>
        </w:rPr>
        <w:t>достаточным  количеством учебно-методической, справочной, художественной литературы;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приобретения для кабинетов бурятского языка оргтехники,  компьютеров,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оборудования.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 весь период реализации Программы   </w:t>
      </w:r>
      <w:r>
        <w:rPr>
          <w:sz w:val="28"/>
          <w:szCs w:val="28"/>
        </w:rPr>
        <w:t xml:space="preserve">по отношению к показателям  2010-2011 учебного года </w:t>
      </w:r>
      <w:r>
        <w:rPr>
          <w:bCs/>
          <w:sz w:val="28"/>
          <w:szCs w:val="28"/>
        </w:rPr>
        <w:t xml:space="preserve">предполагается достижение следующих результатов: 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 задаче: увеличение количества образовательных учреждений района с этнокультурной составляющей общего и дополнительного образования 7 до 9;  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по 2 задаче: увеличение  количества обучающихся,  изучающих  бурятский  язык  и литературу  с 725 до 800  человек (10%);</w:t>
      </w:r>
    </w:p>
    <w:p w:rsidR="00CC0251" w:rsidRDefault="00CC0251" w:rsidP="00CC0251">
      <w:pPr>
        <w:jc w:val="both"/>
        <w:rPr>
          <w:sz w:val="28"/>
          <w:szCs w:val="28"/>
        </w:rPr>
      </w:pP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по 3 задаче: увеличение  количества мероприятий, направленных на популяризацию, сохранение и развитие бурятского языка с 15 до 21 и числа  их участников с 725 до 1 125 человек  (40%);</w:t>
      </w:r>
    </w:p>
    <w:p w:rsidR="00CC0251" w:rsidRDefault="00CC0251" w:rsidP="00CC0251">
      <w:pPr>
        <w:jc w:val="both"/>
        <w:rPr>
          <w:sz w:val="28"/>
          <w:szCs w:val="28"/>
        </w:rPr>
      </w:pP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по 4 задаче: количество учителей, повысивших педагогическое мастерство и  прошедших курсовую подготовку,   составит  21 человек (100%)  за весь период реализации программы;</w:t>
      </w:r>
    </w:p>
    <w:p w:rsidR="00CC0251" w:rsidRDefault="00CC0251" w:rsidP="00CC0251">
      <w:pPr>
        <w:jc w:val="both"/>
        <w:rPr>
          <w:sz w:val="28"/>
          <w:szCs w:val="28"/>
        </w:rPr>
      </w:pP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5 задаче:  приобретение учебной, методической, художественной  литературы по бурятскому языку и литературе, компьютеров для кабинетов бурятского языка в количестве 2 единиц за весь период реализации программы.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 w:rsidRPr="001D14F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Реализация программных мероприятий не требует проведения экологической экспертизы, не будет иметь негативных экологических последствий.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Невыполнение мероприятий целевой программы  возможно по техническим и иным устранимым причинам. К причинам относятся риски, связанные: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отсутствием необходимых финансовых средств (недофинансирование);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 снижением количества специалистов, требуемой квалификации;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отсутствием необходимой оснащенности материальной базы.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Внутренние риски подразделяются на финансовые и организационные; внешние риски включают социально-экономические и социально-политические.</w:t>
      </w:r>
    </w:p>
    <w:p w:rsidR="00CC0251" w:rsidRDefault="00CC0251" w:rsidP="00CC0251">
      <w:pPr>
        <w:numPr>
          <w:ilvl w:val="0"/>
          <w:numId w:val="2"/>
        </w:num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Внутренние риски.</w:t>
      </w:r>
    </w:p>
    <w:p w:rsidR="00CC0251" w:rsidRDefault="00CC0251" w:rsidP="00CC0251">
      <w:pPr>
        <w:numPr>
          <w:ilvl w:val="1"/>
          <w:numId w:val="3"/>
        </w:num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Финансовые риски: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существенное (по сравнению с </w:t>
      </w:r>
      <w:proofErr w:type="gramStart"/>
      <w:r>
        <w:rPr>
          <w:bCs/>
          <w:sz w:val="28"/>
          <w:szCs w:val="28"/>
        </w:rPr>
        <w:t>запрашиваемым</w:t>
      </w:r>
      <w:proofErr w:type="gramEnd"/>
      <w:r>
        <w:rPr>
          <w:bCs/>
          <w:sz w:val="28"/>
          <w:szCs w:val="28"/>
        </w:rPr>
        <w:t>) сокращение объемов финансирования Программы,  что снизит эффект предусмотренных ею мероприятий;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неритмичное поступление финансирования.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Организационные риски: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несогласованность действий структур и организаций, вовлеченных в процесс реализации Программы.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Внешние риски.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Социально-экономические риски: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рост инфляции, существенно выходящий за пределы прогнозных оценок.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Социально-политические риски:</w:t>
      </w:r>
    </w:p>
    <w:p w:rsidR="00CC0251" w:rsidRDefault="00CC0251" w:rsidP="00CC0251">
      <w:pPr>
        <w:numPr>
          <w:ilvl w:val="0"/>
          <w:numId w:val="5"/>
        </w:numPr>
        <w:tabs>
          <w:tab w:val="left" w:pos="-180"/>
        </w:tabs>
        <w:ind w:left="705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форс</w:t>
      </w:r>
      <w:proofErr w:type="gramEnd"/>
      <w:r>
        <w:rPr>
          <w:bCs/>
          <w:sz w:val="28"/>
          <w:szCs w:val="28"/>
        </w:rPr>
        <w:t xml:space="preserve"> мажорные, возникшие вследствие факторов непреодолимой силы (катастрофы, стихийные бедствия, военные действия).</w:t>
      </w:r>
    </w:p>
    <w:p w:rsidR="00CC0251" w:rsidRDefault="00CC0251" w:rsidP="00CC0251">
      <w:pPr>
        <w:tabs>
          <w:tab w:val="left" w:pos="-180"/>
        </w:tabs>
        <w:ind w:left="705"/>
        <w:jc w:val="both"/>
        <w:rPr>
          <w:bCs/>
          <w:sz w:val="28"/>
          <w:szCs w:val="28"/>
        </w:rPr>
      </w:pPr>
    </w:p>
    <w:p w:rsidR="00CC0251" w:rsidRDefault="00CC0251" w:rsidP="00CC0251">
      <w:pPr>
        <w:tabs>
          <w:tab w:val="left" w:pos="-180"/>
        </w:tabs>
        <w:ind w:left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Система мероприятий Программы</w:t>
      </w:r>
    </w:p>
    <w:p w:rsidR="00CC0251" w:rsidRDefault="00CC0251" w:rsidP="00CC0251">
      <w:pPr>
        <w:tabs>
          <w:tab w:val="left" w:pos="3300"/>
        </w:tabs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Организационные мероприятия</w:t>
      </w:r>
    </w:p>
    <w:tbl>
      <w:tblPr>
        <w:tblW w:w="11296" w:type="dxa"/>
        <w:tblInd w:w="-1120" w:type="dxa"/>
        <w:tblLayout w:type="fixed"/>
        <w:tblLook w:val="0000"/>
      </w:tblPr>
      <w:tblGrid>
        <w:gridCol w:w="544"/>
        <w:gridCol w:w="2230"/>
        <w:gridCol w:w="1444"/>
        <w:gridCol w:w="1379"/>
        <w:gridCol w:w="1379"/>
        <w:gridCol w:w="1380"/>
        <w:gridCol w:w="1380"/>
        <w:gridCol w:w="1560"/>
      </w:tblGrid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Сроки реализации, годы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Потребность в финансовых ресурсах</w:t>
            </w:r>
          </w:p>
          <w:p w:rsidR="00CC0251" w:rsidRDefault="00CC0251" w:rsidP="00292C18">
            <w:pPr>
              <w:tabs>
                <w:tab w:val="left" w:pos="3300"/>
              </w:tabs>
              <w:jc w:val="center"/>
              <w:rPr>
                <w:bCs/>
              </w:rPr>
            </w:pPr>
            <w:r>
              <w:rPr>
                <w:bCs/>
              </w:rPr>
              <w:t>(тыс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уб.)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CC0251" w:rsidRDefault="00CC0251" w:rsidP="00292C18">
            <w:pPr>
              <w:tabs>
                <w:tab w:val="left" w:pos="3300"/>
              </w:tabs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Конкурс «Лучший учитель родного языка»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2013,</w:t>
            </w: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</w:pPr>
            <w:r>
              <w:t xml:space="preserve"> Смотр-конкурс кабинетов родного  языка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</w:pPr>
            <w:r>
              <w:t>Месячник, посвященный бурятскому языку (конкурс диктантов, сочинений среди учащихся)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</w:pPr>
            <w:r>
              <w:t>Олимпиада по бурятскому языку и литературе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</w:pPr>
            <w:r>
              <w:t xml:space="preserve">Научно-практические конференции: 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</w:pPr>
            <w:r>
              <w:t>«Округу – 75»;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</w:pPr>
            <w:r>
              <w:t>«Семья как центр сохранения национальной самобытности»»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</w:pPr>
            <w:r>
              <w:t>«Бурятский язык и национальная культура в системе общего и дошкольного образования»;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</w:pPr>
            <w:r>
              <w:t>«Бурятский язык: история и современность»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Акция единого действия  «Говорим на родном языке!», посвященная Международному дню родного языка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CC0251" w:rsidTr="00292C18">
        <w:trPr>
          <w:trHeight w:val="19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</w:pPr>
            <w:r>
              <w:t xml:space="preserve">Районный молодежный фестиваль национальных культур  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  <w:rPr>
                <w:bCs/>
              </w:rPr>
            </w:pPr>
            <w:r>
              <w:rPr>
                <w:bCs/>
              </w:rPr>
              <w:t>«Храни свои корни»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2014,</w:t>
            </w: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Конкурс  «</w:t>
            </w:r>
            <w:proofErr w:type="spellStart"/>
            <w:r>
              <w:rPr>
                <w:bCs/>
              </w:rPr>
              <w:t>Улигершин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2013,</w:t>
            </w:r>
          </w:p>
          <w:p w:rsidR="00CC0251" w:rsidRDefault="00CC0251" w:rsidP="00292C18">
            <w:pPr>
              <w:tabs>
                <w:tab w:val="left" w:pos="-180"/>
              </w:tabs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0251" w:rsidTr="00292C18">
        <w:trPr>
          <w:trHeight w:val="3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148,5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44,5</w:t>
            </w:r>
          </w:p>
        </w:tc>
      </w:tr>
    </w:tbl>
    <w:p w:rsidR="00CC0251" w:rsidRDefault="00CC0251" w:rsidP="00CC0251">
      <w:pPr>
        <w:tabs>
          <w:tab w:val="left" w:pos="3300"/>
        </w:tabs>
      </w:pPr>
    </w:p>
    <w:p w:rsidR="00CC0251" w:rsidRDefault="00CC0251" w:rsidP="00CC0251">
      <w:pPr>
        <w:tabs>
          <w:tab w:val="left" w:pos="3300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 Кадровое обеспечение</w:t>
      </w:r>
    </w:p>
    <w:tbl>
      <w:tblPr>
        <w:tblW w:w="11114" w:type="dxa"/>
        <w:tblInd w:w="-1168" w:type="dxa"/>
        <w:tblLayout w:type="fixed"/>
        <w:tblLook w:val="0000"/>
      </w:tblPr>
      <w:tblGrid>
        <w:gridCol w:w="377"/>
        <w:gridCol w:w="2230"/>
        <w:gridCol w:w="1444"/>
        <w:gridCol w:w="1257"/>
        <w:gridCol w:w="1501"/>
        <w:gridCol w:w="1380"/>
        <w:gridCol w:w="1380"/>
        <w:gridCol w:w="1545"/>
      </w:tblGrid>
      <w:tr w:rsidR="00CC0251" w:rsidTr="00292C18">
        <w:trPr>
          <w:trHeight w:val="34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Сроки реализации, годы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Потребность в финансовых ресурсах</w:t>
            </w:r>
          </w:p>
          <w:p w:rsidR="00CC0251" w:rsidRDefault="00CC0251" w:rsidP="00292C18">
            <w:pPr>
              <w:tabs>
                <w:tab w:val="left" w:pos="3300"/>
              </w:tabs>
              <w:jc w:val="center"/>
              <w:rPr>
                <w:bCs/>
              </w:rPr>
            </w:pPr>
            <w:r>
              <w:rPr>
                <w:bCs/>
              </w:rPr>
              <w:t>(тыс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уб.)</w:t>
            </w:r>
          </w:p>
        </w:tc>
      </w:tr>
      <w:tr w:rsidR="00CC0251" w:rsidTr="00292C18">
        <w:trPr>
          <w:trHeight w:val="34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CC0251" w:rsidRDefault="00CC0251" w:rsidP="00292C18">
            <w:pPr>
              <w:tabs>
                <w:tab w:val="left" w:pos="3300"/>
              </w:tabs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</w:tr>
      <w:tr w:rsidR="00CC0251" w:rsidTr="00292C18">
        <w:trPr>
          <w:trHeight w:val="34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CC0251" w:rsidTr="00292C18">
        <w:trPr>
          <w:trHeight w:val="34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0251" w:rsidTr="00292C18">
        <w:trPr>
          <w:trHeight w:val="34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</w:pPr>
            <w:r>
              <w:t>Курсовая подготовка учителей бурятского языка на базе ИИПРКО, БИПКРО, АИПКРСС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CC0251" w:rsidTr="00292C18">
        <w:trPr>
          <w:trHeight w:val="34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</w:tbl>
    <w:p w:rsidR="00CC0251" w:rsidRDefault="00CC0251" w:rsidP="00CC0251">
      <w:pPr>
        <w:tabs>
          <w:tab w:val="left" w:pos="3300"/>
        </w:tabs>
      </w:pPr>
    </w:p>
    <w:p w:rsidR="00CC0251" w:rsidRDefault="00CC0251" w:rsidP="00CC0251">
      <w:pPr>
        <w:tabs>
          <w:tab w:val="left" w:pos="3300"/>
        </w:tabs>
        <w:jc w:val="center"/>
        <w:rPr>
          <w:bCs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3. Укрепление материально-технической базы  школ с этнокультурной составляющей общего и дополнительного образования </w:t>
      </w:r>
    </w:p>
    <w:tbl>
      <w:tblPr>
        <w:tblW w:w="11296" w:type="dxa"/>
        <w:tblInd w:w="-1120" w:type="dxa"/>
        <w:tblLayout w:type="fixed"/>
        <w:tblLook w:val="0000"/>
      </w:tblPr>
      <w:tblGrid>
        <w:gridCol w:w="579"/>
        <w:gridCol w:w="2195"/>
        <w:gridCol w:w="1444"/>
        <w:gridCol w:w="1379"/>
        <w:gridCol w:w="1379"/>
        <w:gridCol w:w="1380"/>
        <w:gridCol w:w="1380"/>
        <w:gridCol w:w="1560"/>
      </w:tblGrid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</w:p>
          <w:p w:rsidR="00CC0251" w:rsidRDefault="00CC0251" w:rsidP="00292C18">
            <w:pPr>
              <w:tabs>
                <w:tab w:val="left" w:pos="-180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Сроки реализации, годы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Потребность в финансовых ресурсах</w:t>
            </w:r>
          </w:p>
          <w:p w:rsidR="00CC0251" w:rsidRDefault="00CC0251" w:rsidP="00292C18">
            <w:pPr>
              <w:tabs>
                <w:tab w:val="left" w:pos="3300"/>
              </w:tabs>
              <w:jc w:val="center"/>
              <w:rPr>
                <w:bCs/>
              </w:rPr>
            </w:pPr>
            <w:r>
              <w:rPr>
                <w:bCs/>
              </w:rPr>
              <w:t>(тыс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уб.)</w:t>
            </w:r>
          </w:p>
        </w:tc>
      </w:tr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CC0251" w:rsidRDefault="00CC0251" w:rsidP="00292C18">
            <w:pPr>
              <w:tabs>
                <w:tab w:val="left" w:pos="3300"/>
              </w:tabs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</w:tr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Обновление </w:t>
            </w:r>
          </w:p>
          <w:p w:rsidR="00CC0251" w:rsidRDefault="00CC0251" w:rsidP="00292C18">
            <w:pPr>
              <w:tabs>
                <w:tab w:val="left" w:pos="-1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учебно-методической, художественной литературы нового поколения на бурятском языке в издательстве «</w:t>
            </w:r>
            <w:proofErr w:type="spellStart"/>
            <w:r>
              <w:rPr>
                <w:bCs/>
              </w:rPr>
              <w:t>Бэлиг</w:t>
            </w:r>
            <w:proofErr w:type="spellEnd"/>
            <w:r>
              <w:rPr>
                <w:bCs/>
              </w:rPr>
              <w:t>» г. Улан-Удэ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jc w:val="both"/>
            </w:pPr>
            <w:r>
              <w:t xml:space="preserve">Обновление  компьютеров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 в кабинеты бурятского </w:t>
            </w:r>
            <w:r>
              <w:lastRenderedPageBreak/>
              <w:t xml:space="preserve">языка и литературы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ежегодно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Cs/>
              </w:rPr>
            </w:pPr>
          </w:p>
        </w:tc>
      </w:tr>
      <w:tr w:rsidR="00CC0251" w:rsidTr="00292C18">
        <w:trPr>
          <w:trHeight w:val="3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3300"/>
              </w:tabs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51" w:rsidRDefault="00CC0251" w:rsidP="00292C18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CC0251" w:rsidRDefault="00CC0251" w:rsidP="00CC0251">
      <w:pPr>
        <w:tabs>
          <w:tab w:val="left" w:pos="3300"/>
        </w:tabs>
        <w:jc w:val="center"/>
      </w:pPr>
    </w:p>
    <w:p w:rsidR="00CC0251" w:rsidRDefault="00CC0251" w:rsidP="00CC0251">
      <w:pPr>
        <w:tabs>
          <w:tab w:val="left" w:pos="-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Обоснование ресурсного обеспечения Программы</w:t>
      </w:r>
    </w:p>
    <w:p w:rsidR="00CC0251" w:rsidRDefault="00CC0251" w:rsidP="00CC0251">
      <w:pPr>
        <w:tabs>
          <w:tab w:val="left" w:pos="-180"/>
        </w:tabs>
        <w:rPr>
          <w:b/>
          <w:bCs/>
          <w:sz w:val="28"/>
          <w:szCs w:val="28"/>
        </w:rPr>
      </w:pP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Ресурсное обеспечение мероприятий  ведомственной целевой программы предполагает финансирование из областного бюджета.</w:t>
      </w:r>
      <w:r>
        <w:rPr>
          <w:sz w:val="28"/>
          <w:szCs w:val="28"/>
        </w:rPr>
        <w:t xml:space="preserve"> 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целевой программы на весь срок ее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областного бюджета составляет  283 (двести восемьдесят три) тыс. рублей, в том числе по годам: </w:t>
      </w:r>
    </w:p>
    <w:p w:rsidR="00CC0251" w:rsidRDefault="00CC0251" w:rsidP="00CC025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1D14F1">
        <w:rPr>
          <w:sz w:val="28"/>
          <w:szCs w:val="28"/>
        </w:rPr>
        <w:t>3</w:t>
      </w:r>
      <w:r>
        <w:rPr>
          <w:sz w:val="28"/>
          <w:szCs w:val="28"/>
        </w:rPr>
        <w:t xml:space="preserve"> г. – 68,5тыс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     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1D14F1">
        <w:rPr>
          <w:sz w:val="28"/>
          <w:szCs w:val="28"/>
        </w:rPr>
        <w:t>4</w:t>
      </w:r>
      <w:r>
        <w:rPr>
          <w:sz w:val="28"/>
          <w:szCs w:val="28"/>
        </w:rPr>
        <w:t xml:space="preserve"> г. –  63,5тыс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1D14F1">
        <w:rPr>
          <w:sz w:val="28"/>
          <w:szCs w:val="28"/>
        </w:rPr>
        <w:t>5</w:t>
      </w:r>
      <w:r>
        <w:rPr>
          <w:sz w:val="28"/>
          <w:szCs w:val="28"/>
        </w:rPr>
        <w:t xml:space="preserve"> г. –  77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 w:rsidRPr="001D14F1">
        <w:rPr>
          <w:sz w:val="28"/>
          <w:szCs w:val="28"/>
        </w:rPr>
        <w:t xml:space="preserve">2016 </w:t>
      </w:r>
      <w:r>
        <w:rPr>
          <w:sz w:val="28"/>
          <w:szCs w:val="28"/>
        </w:rPr>
        <w:t>г. –  74тыс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Из них: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148,5тыс. руб. -  на проведение комплекса мероприятий, направленных  на сохранение, популяризацию и развитие бурятского языка в районе;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16,5тыс. руб. -  на </w:t>
      </w:r>
      <w:r>
        <w:rPr>
          <w:sz w:val="28"/>
          <w:szCs w:val="28"/>
        </w:rPr>
        <w:t>организацию и проведение курсовой подготовки, обучающих мероприятий по повышению педагогического мастерства   учителей бурятского языка;</w:t>
      </w:r>
    </w:p>
    <w:p w:rsidR="00CC0251" w:rsidRDefault="00CC0251" w:rsidP="00CC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118 тыс. руб. - на укрепление материально-технической базы, обновление учебно-методического комплекса образовательных учреждений округа с этнокультурной составляющей общего и дополнительного образования.</w:t>
      </w:r>
    </w:p>
    <w:p w:rsidR="00CC0251" w:rsidRDefault="00CC0251" w:rsidP="00CC0251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Следует отметить, что приоритетным и наиболее затратным  направлением данной  целевой программы  является</w:t>
      </w:r>
      <w:r>
        <w:t xml:space="preserve"> </w:t>
      </w:r>
      <w:r>
        <w:rPr>
          <w:sz w:val="28"/>
          <w:szCs w:val="28"/>
        </w:rPr>
        <w:t>укрепление материально-технической базы, обновление учебно-методического комплекса образовательных учреждений округа с этнокультурной составляющей общего и дополнительного образования, т.к. проведенный в 2010 году анализ оснащенности  образовательных учреждений района учебно-методическим материалом на бурятском языке показал, что материально-техническая, учебно-методическая база школ округа устарела и не отвечает современным федеральным государственным образовательным стандартам</w:t>
      </w:r>
      <w:proofErr w:type="gramEnd"/>
      <w:r>
        <w:rPr>
          <w:sz w:val="28"/>
          <w:szCs w:val="28"/>
        </w:rPr>
        <w:t>. Кабинеты родного языка не оборудованы современной оргтехникой, компьютерами, пособиями, нет возможности для использования  информационных технологий  в развитии бурятского языка.  На сегодня  необходимо обновление содержания и методов обучения бурятскому языку, которое невозможно без создания учебно-методического комплекса нового поколения.</w:t>
      </w: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Механизм реализации Программы и контроль </w:t>
      </w: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ходом ее реализации</w:t>
      </w: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ind w:left="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Государственным заказчиком программы является администрация Усть-Ордынского Бурятского округа. </w:t>
      </w:r>
      <w:proofErr w:type="gramStart"/>
      <w:r>
        <w:rPr>
          <w:bCs/>
          <w:sz w:val="28"/>
          <w:szCs w:val="28"/>
        </w:rPr>
        <w:t xml:space="preserve">Исполнителями и участниками </w:t>
      </w:r>
      <w:r>
        <w:rPr>
          <w:bCs/>
          <w:sz w:val="28"/>
          <w:szCs w:val="28"/>
        </w:rPr>
        <w:lastRenderedPageBreak/>
        <w:t>программы являются Управление образования муниципального образования «</w:t>
      </w:r>
      <w:proofErr w:type="spellStart"/>
      <w:r>
        <w:rPr>
          <w:bCs/>
          <w:sz w:val="28"/>
          <w:szCs w:val="28"/>
        </w:rPr>
        <w:t>Боханский</w:t>
      </w:r>
      <w:proofErr w:type="spellEnd"/>
      <w:r>
        <w:rPr>
          <w:bCs/>
          <w:sz w:val="28"/>
          <w:szCs w:val="28"/>
        </w:rPr>
        <w:t xml:space="preserve"> район», отдел молодежной политики и спорта  администрации муниципального  «</w:t>
      </w:r>
      <w:proofErr w:type="spellStart"/>
      <w:r>
        <w:rPr>
          <w:bCs/>
          <w:sz w:val="28"/>
          <w:szCs w:val="28"/>
        </w:rPr>
        <w:t>Боханский</w:t>
      </w:r>
      <w:proofErr w:type="spellEnd"/>
      <w:r>
        <w:rPr>
          <w:bCs/>
          <w:sz w:val="28"/>
          <w:szCs w:val="28"/>
        </w:rPr>
        <w:t xml:space="preserve"> район», муниципальные образовательные учреждения, дополнительные образовательные учреждения, средства массовой информации.</w:t>
      </w:r>
      <w:proofErr w:type="gramEnd"/>
    </w:p>
    <w:p w:rsidR="00CC0251" w:rsidRDefault="00CC0251" w:rsidP="00CC0251">
      <w:pPr>
        <w:ind w:left="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Организацию выполнения мероприятий программы осуществляет государственный заказчик программы, который ежегодно в установленном порядке вносит предложение по уточнению перечня мероприятий программы на очередной финансовый год, сроков их реализации, корректирует программные показатели и объемы финансирования мероприятий программы, а также механизм реализации программы.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Государственный заказчик программы обеспечивает своевременное направление поступающих из областного бюджета средств на реализацию программных мероприятий. Государственный заказчик программы ежегодно до 15 января года, следующего за отчетным годом, представляет в уполномоченный орган доклад о ходе выполнения мероприятий программы и эффективности использования финансовых средств. 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выполнения мероприятий программы осуществляет заместитель Председателя Правительства Иркутской области – руководитель администрации Усть-Ордынского Бурятского округа. </w:t>
      </w:r>
    </w:p>
    <w:p w:rsidR="00CC0251" w:rsidRDefault="00CC0251" w:rsidP="00CC0251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-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Оценка эффективности  реализации  Программы</w:t>
      </w:r>
    </w:p>
    <w:p w:rsidR="00CC0251" w:rsidRDefault="00CC0251" w:rsidP="00CC0251">
      <w:pPr>
        <w:tabs>
          <w:tab w:val="left" w:pos="-180"/>
        </w:tabs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Программа направлена на сохранение и развитие бурятского языка в МО «</w:t>
      </w:r>
      <w:proofErr w:type="spellStart"/>
      <w:r>
        <w:rPr>
          <w:bCs/>
          <w:sz w:val="28"/>
          <w:szCs w:val="28"/>
        </w:rPr>
        <w:t>Боханский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CC0251" w:rsidRDefault="00CC0251" w:rsidP="00CC0251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Реализация Программы предполагает достижение следующих результатов: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увеличение количества образовательных учреждений района с изучением с этнокультурной составляющей общего и дополнительного образования; 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 количества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изучающих  бурятский  язык и литературу;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мероприятий, направленных на популяризацию, сохранение и развитие бурятского языка;</w:t>
      </w:r>
    </w:p>
    <w:p w:rsidR="00CC0251" w:rsidRDefault="00CC0251" w:rsidP="00CC0251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количества учителей, повысивших педагогическое мастерство и прошедших курсовую подготовку;</w:t>
      </w:r>
    </w:p>
    <w:p w:rsidR="00CC0251" w:rsidRDefault="00CC0251" w:rsidP="00CC02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учебной, методической, художественной литературы по бурятскому языку и литературе,  компьютеров для кабинетов бурятского языка образовательных учреждений округа с этнокультурной составляющей общего и дополнительного образования.</w:t>
      </w:r>
    </w:p>
    <w:p w:rsidR="00CC0251" w:rsidRDefault="00CC0251" w:rsidP="00CC0251">
      <w:pPr>
        <w:jc w:val="both"/>
        <w:rPr>
          <w:sz w:val="28"/>
          <w:szCs w:val="28"/>
        </w:rPr>
      </w:pPr>
    </w:p>
    <w:p w:rsidR="00CC0251" w:rsidRDefault="00CC0251" w:rsidP="00CC0251">
      <w:pPr>
        <w:ind w:firstLine="708"/>
        <w:jc w:val="both"/>
        <w:rPr>
          <w:b/>
          <w:bCs/>
          <w:sz w:val="28"/>
          <w:szCs w:val="28"/>
        </w:rPr>
      </w:pP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Pr="001D14F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Pr="001D14F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Pr="001D14F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Pr="001D14F1" w:rsidRDefault="00CC0251" w:rsidP="00CC0251">
      <w:pPr>
        <w:ind w:left="72"/>
        <w:jc w:val="center"/>
        <w:rPr>
          <w:b/>
          <w:bCs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tabs>
          <w:tab w:val="left" w:pos="3300"/>
        </w:tabs>
        <w:rPr>
          <w:b/>
          <w:sz w:val="28"/>
          <w:szCs w:val="28"/>
        </w:rPr>
      </w:pPr>
    </w:p>
    <w:p w:rsidR="00CC0251" w:rsidRDefault="00CC0251" w:rsidP="00CC0251">
      <w:pPr>
        <w:jc w:val="both"/>
        <w:rPr>
          <w:b/>
          <w:sz w:val="28"/>
          <w:szCs w:val="28"/>
        </w:rPr>
      </w:pPr>
    </w:p>
    <w:p w:rsidR="00CC0251" w:rsidRDefault="00CC0251" w:rsidP="00CC0251">
      <w:pPr>
        <w:jc w:val="right"/>
        <w:rPr>
          <w:sz w:val="28"/>
          <w:szCs w:val="28"/>
        </w:rPr>
      </w:pPr>
    </w:p>
    <w:sectPr w:rsidR="00CC0251" w:rsidSect="00CC0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6A"/>
    <w:rsid w:val="0012615D"/>
    <w:rsid w:val="00197C28"/>
    <w:rsid w:val="002A3B31"/>
    <w:rsid w:val="00646E6A"/>
    <w:rsid w:val="00903753"/>
    <w:rsid w:val="00C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6E6A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E6A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02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a3">
    <w:name w:val="Заголовок"/>
    <w:basedOn w:val="a"/>
    <w:next w:val="a4"/>
    <w:rsid w:val="00CC025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5"/>
    <w:rsid w:val="00CC0251"/>
    <w:pPr>
      <w:tabs>
        <w:tab w:val="left" w:pos="1755"/>
      </w:tabs>
      <w:jc w:val="both"/>
    </w:pPr>
    <w:rPr>
      <w:rFonts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C025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3669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юрслужба</dc:creator>
  <cp:lastModifiedBy>BAM</cp:lastModifiedBy>
  <cp:revision>4</cp:revision>
  <dcterms:created xsi:type="dcterms:W3CDTF">2013-07-05T02:30:00Z</dcterms:created>
  <dcterms:modified xsi:type="dcterms:W3CDTF">2013-07-08T07:27:00Z</dcterms:modified>
</cp:coreProperties>
</file>